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2" w:type="dxa"/>
        <w:tblInd w:w="-317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689"/>
        <w:gridCol w:w="417"/>
        <w:gridCol w:w="3552"/>
        <w:gridCol w:w="33"/>
        <w:gridCol w:w="1952"/>
      </w:tblGrid>
      <w:tr w:rsidR="000F5C7F" w14:paraId="25297485" w14:textId="77777777">
        <w:trPr>
          <w:trHeight w:val="569"/>
        </w:trPr>
        <w:tc>
          <w:tcPr>
            <w:tcW w:w="3828" w:type="dxa"/>
            <w:gridSpan w:val="2"/>
            <w:tcBorders>
              <w:bottom w:val="none" w:sz="4" w:space="0" w:color="000000"/>
            </w:tcBorders>
          </w:tcPr>
          <w:p w14:paraId="1C22AE81" w14:textId="19BA26D4" w:rsidR="000F5C7F" w:rsidRDefault="00253631" w:rsidP="00411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Nummer: 0</w:t>
            </w:r>
            <w:r w:rsidR="00AC4F97">
              <w:rPr>
                <w:rFonts w:ascii="Arial" w:hAnsi="Arial" w:cs="Arial"/>
                <w:sz w:val="20"/>
                <w:szCs w:val="20"/>
              </w:rPr>
              <w:t>70</w:t>
            </w:r>
            <w:r w:rsidR="00AA7C28">
              <w:rPr>
                <w:rFonts w:ascii="Arial" w:hAnsi="Arial" w:cs="Arial"/>
                <w:sz w:val="20"/>
                <w:szCs w:val="20"/>
              </w:rPr>
              <w:t>-D</w:t>
            </w:r>
            <w:r w:rsidR="00AA7C28">
              <w:rPr>
                <w:rFonts w:ascii="Arial" w:hAnsi="Arial" w:cs="Arial"/>
                <w:sz w:val="20"/>
                <w:szCs w:val="20"/>
              </w:rPr>
              <w:br/>
              <w:t>Stand: 11/18</w:t>
            </w:r>
            <w:r w:rsidR="00AA7C28">
              <w:rPr>
                <w:rFonts w:ascii="Arial" w:hAnsi="Arial" w:cs="Arial"/>
                <w:sz w:val="20"/>
                <w:szCs w:val="20"/>
              </w:rPr>
              <w:br/>
              <w:t>Arbeitsbereich: Institut für Biochemie</w:t>
            </w:r>
          </w:p>
        </w:tc>
        <w:tc>
          <w:tcPr>
            <w:tcW w:w="3969" w:type="dxa"/>
            <w:gridSpan w:val="2"/>
            <w:tcBorders>
              <w:bottom w:val="none" w:sz="4" w:space="0" w:color="000000"/>
            </w:tcBorders>
          </w:tcPr>
          <w:p w14:paraId="798D3CD6" w14:textId="77777777" w:rsidR="000F5C7F" w:rsidRDefault="00AA7C2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85" w:type="dxa"/>
            <w:gridSpan w:val="2"/>
            <w:tcBorders>
              <w:bottom w:val="none" w:sz="4" w:space="0" w:color="000000"/>
            </w:tcBorders>
          </w:tcPr>
          <w:p w14:paraId="3A63E3DD" w14:textId="77777777" w:rsidR="000F5C7F" w:rsidRDefault="00AA7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41344" behindDoc="0" locked="0" layoutInCell="1" allowOverlap="1" wp14:anchorId="76E17527" wp14:editId="4258442A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4" cy="440055"/>
                  <wp:effectExtent l="0" t="0" r="0" b="4444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/>
                        </pic:blipFill>
                        <pic:spPr bwMode="auto"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5C7F" w14:paraId="27153521" w14:textId="77777777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4267E6FC" w14:textId="77777777" w:rsidR="000F5C7F" w:rsidRDefault="00AA7C28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 GEFAHRSTOFFBEZEICHNUNG</w:t>
            </w:r>
          </w:p>
        </w:tc>
      </w:tr>
      <w:tr w:rsidR="000F5C7F" w14:paraId="741A7A63" w14:textId="77777777">
        <w:trPr>
          <w:trHeight w:val="276"/>
        </w:trPr>
        <w:tc>
          <w:tcPr>
            <w:tcW w:w="9782" w:type="dxa"/>
            <w:gridSpan w:val="6"/>
          </w:tcPr>
          <w:p w14:paraId="73A3F5D2" w14:textId="34B0C43F" w:rsidR="000F5C7F" w:rsidRDefault="00BB4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Benzamidoxim</w:t>
            </w:r>
            <w:proofErr w:type="spellEnd"/>
          </w:p>
        </w:tc>
      </w:tr>
      <w:tr w:rsidR="000F5C7F" w14:paraId="50A1CD70" w14:textId="77777777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36D626F8" w14:textId="77777777"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0F5C7F" w14:paraId="7A93E8DB" w14:textId="77777777">
        <w:trPr>
          <w:trHeight w:val="276"/>
        </w:trPr>
        <w:tc>
          <w:tcPr>
            <w:tcW w:w="1139" w:type="dxa"/>
          </w:tcPr>
          <w:p w14:paraId="6A531741" w14:textId="397960EF" w:rsidR="000F5C7F" w:rsidRDefault="00BB4ECF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B4EC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088783C" wp14:editId="0E7958B6">
                  <wp:extent cx="540000" cy="540000"/>
                  <wp:effectExtent l="0" t="0" r="6350" b="635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DB889C-AA01-2B47-A4DC-07171D5681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D4DB889C-AA01-2B47-A4DC-07171D5681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00317" w14:textId="405BFB24" w:rsidR="007F6494" w:rsidRDefault="007F6494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73411A" w14:textId="77777777" w:rsidR="000F5C7F" w:rsidRDefault="00AA7C28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GEFAHR</w:t>
            </w:r>
          </w:p>
        </w:tc>
        <w:tc>
          <w:tcPr>
            <w:tcW w:w="8643" w:type="dxa"/>
            <w:gridSpan w:val="5"/>
          </w:tcPr>
          <w:p w14:paraId="009EECD9" w14:textId="77777777" w:rsidR="00BB4ECF" w:rsidRDefault="00BB4ECF" w:rsidP="00F94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Giftig bei Verschlucken (H301).</w:t>
            </w:r>
          </w:p>
          <w:p w14:paraId="3D31708C" w14:textId="77777777" w:rsidR="00BB4ECF" w:rsidRDefault="00BB4ECF" w:rsidP="00F94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Verursacht Hautreizungen (H315).</w:t>
            </w:r>
          </w:p>
          <w:p w14:paraId="48975F0C" w14:textId="77777777" w:rsidR="00BB4ECF" w:rsidRDefault="00BB4ECF" w:rsidP="00F94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Verursacht schwere Augenreizung (H319).</w:t>
            </w:r>
          </w:p>
          <w:p w14:paraId="369F4F06" w14:textId="77777777" w:rsidR="00BB4ECF" w:rsidRDefault="00BB4ECF" w:rsidP="00F94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Kann die Atemwege reizen (H335).</w:t>
            </w:r>
          </w:p>
          <w:p w14:paraId="421B70F9" w14:textId="77777777" w:rsidR="00BB4ECF" w:rsidRDefault="00BB4ECF" w:rsidP="00BB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827667F" w14:textId="219A938E" w:rsidR="00DF383D" w:rsidRPr="00F945B5" w:rsidRDefault="00BB4ECF" w:rsidP="00BB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WGK: 3 (stark wassergefährdend)</w:t>
            </w:r>
          </w:p>
        </w:tc>
      </w:tr>
      <w:tr w:rsidR="000F5C7F" w14:paraId="4D8C3EA0" w14:textId="77777777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175907C8" w14:textId="77777777"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0F5C7F" w14:paraId="7C151A02" w14:textId="77777777">
        <w:trPr>
          <w:trHeight w:val="276"/>
        </w:trPr>
        <w:tc>
          <w:tcPr>
            <w:tcW w:w="9782" w:type="dxa"/>
            <w:gridSpan w:val="6"/>
          </w:tcPr>
          <w:p w14:paraId="184B5818" w14:textId="4B181AD2"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Unter dem Abzug arbeiten.</w:t>
            </w:r>
            <w:r w:rsidR="008A7BE1">
              <w:rPr>
                <w:rFonts w:ascii="Arial" w:hAnsi="Arial" w:cs="Arial"/>
                <w:bCs/>
                <w:sz w:val="20"/>
                <w:szCs w:val="20"/>
              </w:rPr>
              <w:t xml:space="preserve"> Staubbildung vermeiden.</w:t>
            </w:r>
            <w:r w:rsidR="00BB4ECF">
              <w:rPr>
                <w:rFonts w:ascii="Arial" w:hAnsi="Arial" w:cs="Arial"/>
                <w:bCs/>
                <w:sz w:val="20"/>
                <w:szCs w:val="20"/>
              </w:rPr>
              <w:t xml:space="preserve"> Einatmung von Staub vermeiden.</w:t>
            </w:r>
          </w:p>
          <w:p w14:paraId="37D2338B" w14:textId="5D40316B" w:rsidR="000F5C7F" w:rsidRDefault="000F5C7F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10205C" w14:textId="77777777"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Kontaktverbot für Schwangere/Stillende.</w:t>
            </w:r>
          </w:p>
          <w:p w14:paraId="03B61A21" w14:textId="77777777" w:rsidR="000F5C7F" w:rsidRDefault="000F5C7F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C7F" w14:paraId="4ED9E497" w14:textId="77777777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5093BD81" w14:textId="77777777" w:rsidR="000F5C7F" w:rsidRDefault="00AA7C28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0F5C7F" w14:paraId="299F6629" w14:textId="77777777">
        <w:trPr>
          <w:trHeight w:val="276"/>
        </w:trPr>
        <w:tc>
          <w:tcPr>
            <w:tcW w:w="9782" w:type="dxa"/>
            <w:gridSpan w:val="6"/>
          </w:tcPr>
          <w:p w14:paraId="18234FD2" w14:textId="77777777" w:rsidR="000F5C7F" w:rsidRDefault="00AA7C28">
            <w:pPr>
              <w:ind w:left="179" w:hanging="17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Gefahrenbereich räumen und absperren, Vorgesetzten informieren. </w:t>
            </w:r>
          </w:p>
          <w:p w14:paraId="06EF8F58" w14:textId="4D292AD5" w:rsidR="00C5596C" w:rsidRDefault="00C5596C" w:rsidP="00C5596C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Staubbildung vermeiden bzw. Dämpfe/Nebel/Gas/Stäube nicht einatmen. Raum gut lüften. </w:t>
            </w:r>
          </w:p>
          <w:p w14:paraId="4A87881E" w14:textId="0AB0E666"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Verschüttete Mengen </w:t>
            </w:r>
            <w:r w:rsidR="00C5596C">
              <w:rPr>
                <w:rFonts w:ascii="Arial" w:hAnsi="Arial" w:cs="Arial"/>
                <w:bCs/>
                <w:sz w:val="20"/>
                <w:szCs w:val="20"/>
              </w:rPr>
              <w:t xml:space="preserve">mit einem feuchten Lappen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aufnehmen und in „mit Chemikalien verunreinigte Betriebsmittel“ entsorgen.</w:t>
            </w:r>
          </w:p>
          <w:p w14:paraId="4C7DCA8E" w14:textId="77777777" w:rsidR="008A7BE1" w:rsidRDefault="008A7BE1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Nicht in die Kanalisation gelangen lassen.</w:t>
            </w:r>
          </w:p>
          <w:p w14:paraId="10D07EDC" w14:textId="77777777" w:rsidR="000F5C7F" w:rsidRDefault="000F5C7F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C7F" w14:paraId="073D242E" w14:textId="77777777">
        <w:trPr>
          <w:trHeight w:val="276"/>
        </w:trPr>
        <w:tc>
          <w:tcPr>
            <w:tcW w:w="7830" w:type="dxa"/>
            <w:gridSpan w:val="5"/>
            <w:shd w:val="clear" w:color="auto" w:fill="F79646" w:themeFill="accent6"/>
          </w:tcPr>
          <w:p w14:paraId="631EFB20" w14:textId="77777777" w:rsidR="000F5C7F" w:rsidRDefault="00AA7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952" w:type="dxa"/>
            <w:shd w:val="clear" w:color="auto" w:fill="F79646" w:themeFill="accent6"/>
          </w:tcPr>
          <w:p w14:paraId="3694D85C" w14:textId="77777777"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0F5C7F" w14:paraId="74F34380" w14:textId="77777777">
        <w:trPr>
          <w:trHeight w:val="276"/>
        </w:trPr>
        <w:tc>
          <w:tcPr>
            <w:tcW w:w="1139" w:type="dxa"/>
          </w:tcPr>
          <w:p w14:paraId="4FA1BB9F" w14:textId="77777777" w:rsidR="000F5C7F" w:rsidRDefault="00AA7C28">
            <w:pPr>
              <w:ind w:left="142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F4E7F6D" wp14:editId="017B86D1">
                  <wp:simplePos x="0" y="0"/>
                  <wp:positionH relativeFrom="margin">
                    <wp:posOffset>13010</wp:posOffset>
                  </wp:positionH>
                  <wp:positionV relativeFrom="margin">
                    <wp:posOffset>553719</wp:posOffset>
                  </wp:positionV>
                  <wp:extent cx="539749" cy="533399"/>
                  <wp:effectExtent l="0" t="0" r="6349" b="0"/>
                  <wp:wrapSquare wrapText="bothSides"/>
                  <wp:docPr id="5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0"/>
                          <pic:cNvPicPr/>
                        </pic:nvPicPr>
                        <pic:blipFill>
                          <a:blip r:embed="rId9" cstate="print"/>
                          <a:srcRect r="8125"/>
                          <a:stretch/>
                        </pic:blipFill>
                        <pic:spPr bwMode="auto">
                          <a:xfrm>
                            <a:off x="0" y="0"/>
                            <a:ext cx="539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7AEFAA1B" wp14:editId="575DD820">
                  <wp:extent cx="533399" cy="533399"/>
                  <wp:effectExtent l="0" t="0" r="0" b="0"/>
                  <wp:docPr id="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/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3" w:type="dxa"/>
            <w:gridSpan w:val="5"/>
          </w:tcPr>
          <w:p w14:paraId="0AA7A479" w14:textId="51DA42BC" w:rsidR="000F5C7F" w:rsidRDefault="00AA7C28">
            <w:pPr>
              <w:ind w:left="142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Selbstschutz beachten (Handschuhe, Augenschutz</w:t>
            </w:r>
            <w:r w:rsidR="00BB4ECF">
              <w:rPr>
                <w:rFonts w:ascii="Arial" w:hAnsi="Arial" w:cs="Arial"/>
                <w:b/>
                <w:bCs/>
                <w:sz w:val="20"/>
                <w:szCs w:val="20"/>
              </w:rPr>
              <w:t>, Atemschutz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Gefahrenbereich räumen und absperren,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14:paraId="5C5D6409" w14:textId="5827B100" w:rsidR="000F5C7F" w:rsidRDefault="00AA7C28">
            <w:pPr>
              <w:ind w:left="142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Augenkontakt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BB4ECF">
              <w:rPr>
                <w:rFonts w:ascii="Arial" w:hAnsi="Arial" w:cs="Arial"/>
                <w:bCs/>
                <w:sz w:val="20"/>
                <w:szCs w:val="20"/>
              </w:rPr>
              <w:t xml:space="preserve">einige Minuten behutsam mit Wasser spülen. Vorhandene Kontaktlinsen nach Möglichkeit </w:t>
            </w:r>
            <w:proofErr w:type="spellStart"/>
            <w:r w:rsidR="00BB4ECF">
              <w:rPr>
                <w:rFonts w:ascii="Arial" w:hAnsi="Arial" w:cs="Arial"/>
                <w:bCs/>
                <w:sz w:val="20"/>
                <w:szCs w:val="20"/>
              </w:rPr>
              <w:t xml:space="preserve">entfernen. </w:t>
            </w:r>
            <w:proofErr w:type="spellEnd"/>
            <w:r w:rsidR="00BB4ECF">
              <w:rPr>
                <w:rFonts w:ascii="Arial" w:hAnsi="Arial" w:cs="Arial"/>
                <w:bCs/>
                <w:sz w:val="20"/>
                <w:szCs w:val="20"/>
              </w:rPr>
              <w:t>Weiterspülen.</w:t>
            </w:r>
          </w:p>
          <w:p w14:paraId="05D3A250" w14:textId="5AC84D5F" w:rsidR="000F5C7F" w:rsidRDefault="00AA7C28">
            <w:pPr>
              <w:ind w:left="142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Hautkontakt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C5596C">
              <w:rPr>
                <w:rFonts w:ascii="Arial" w:hAnsi="Arial" w:cs="Arial"/>
                <w:bCs/>
                <w:sz w:val="20"/>
                <w:szCs w:val="20"/>
              </w:rPr>
              <w:t>mit Seife und viel Wasser abwaschen.</w:t>
            </w:r>
          </w:p>
          <w:p w14:paraId="23067FE7" w14:textId="0274DFF6" w:rsidR="000F5C7F" w:rsidRDefault="00AA7C28">
            <w:pPr>
              <w:ind w:left="178" w:hanging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Verschlucken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Mund ausspülen. </w:t>
            </w:r>
            <w:r w:rsidR="008A7BE1">
              <w:rPr>
                <w:rFonts w:ascii="Arial" w:hAnsi="Arial" w:cs="Arial"/>
                <w:bCs/>
                <w:sz w:val="20"/>
                <w:szCs w:val="20"/>
              </w:rPr>
              <w:t>Arzt konsultieren.</w:t>
            </w:r>
          </w:p>
          <w:p w14:paraId="4B65742B" w14:textId="16277309" w:rsidR="000F5C7F" w:rsidRDefault="00AA7C28">
            <w:pPr>
              <w:ind w:left="178" w:hanging="1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Einatmen: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C5596C">
              <w:rPr>
                <w:rFonts w:ascii="Arial" w:hAnsi="Arial" w:cs="Arial"/>
                <w:bCs/>
                <w:sz w:val="20"/>
                <w:szCs w:val="20"/>
              </w:rPr>
              <w:t xml:space="preserve">Patient an die frische Luft bringen. </w:t>
            </w:r>
            <w:r w:rsidR="00BB4ECF">
              <w:rPr>
                <w:rFonts w:ascii="Arial" w:hAnsi="Arial" w:cs="Arial"/>
                <w:bCs/>
                <w:sz w:val="20"/>
                <w:szCs w:val="20"/>
              </w:rPr>
              <w:t>Giftinformationszentrum (</w:t>
            </w:r>
            <w:r w:rsidR="00BB4ECF" w:rsidRPr="00BB4ECF">
              <w:rPr>
                <w:rFonts w:ascii="Arial" w:hAnsi="Arial" w:cs="Arial"/>
                <w:bCs/>
                <w:sz w:val="20"/>
                <w:szCs w:val="20"/>
              </w:rPr>
              <w:t>(01) 02208-19240</w:t>
            </w:r>
            <w:r w:rsidR="00BB4EC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BB4ECF" w:rsidRPr="00BB4EC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B4ECF">
              <w:rPr>
                <w:rFonts w:ascii="Arial" w:hAnsi="Arial" w:cs="Arial"/>
                <w:bCs/>
                <w:sz w:val="20"/>
                <w:szCs w:val="20"/>
              </w:rPr>
              <w:t>oder Arzt anrufen.</w:t>
            </w:r>
          </w:p>
          <w:p w14:paraId="0E2678C1" w14:textId="77777777" w:rsidR="000F5C7F" w:rsidRDefault="000F5C7F">
            <w:pPr>
              <w:ind w:left="178" w:hanging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7F" w14:paraId="233A7220" w14:textId="77777777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337178F7" w14:textId="77777777"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F2721F" w14:paraId="59CB2E20" w14:textId="77777777">
        <w:trPr>
          <w:trHeight w:val="276"/>
        </w:trPr>
        <w:tc>
          <w:tcPr>
            <w:tcW w:w="1139" w:type="dxa"/>
          </w:tcPr>
          <w:p w14:paraId="1438F9AA" w14:textId="77777777" w:rsidR="00F2721F" w:rsidRDefault="00F2721F">
            <w:pPr>
              <w:pStyle w:val="ListParagraph"/>
              <w:tabs>
                <w:tab w:val="left" w:pos="142"/>
              </w:tabs>
              <w:ind w:left="142" w:hanging="14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43" w:type="dxa"/>
            <w:gridSpan w:val="5"/>
          </w:tcPr>
          <w:p w14:paraId="68CE9F89" w14:textId="72E9A170" w:rsidR="00F2721F" w:rsidRPr="00773605" w:rsidRDefault="00C5596C" w:rsidP="009525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Restmengen und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</w:rPr>
              <w:t>Benzamidoxim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</w:rPr>
              <w:t>-haltige Lösungen in einem brennbaren Lösungsmittel lösen/damit mischen und entsprechend dem Lösungsmittel als „brennbare Gemische“ entsorgen.</w:t>
            </w:r>
            <w:bookmarkStart w:id="0" w:name="_GoBack"/>
            <w:bookmarkEnd w:id="0"/>
          </w:p>
        </w:tc>
      </w:tr>
      <w:tr w:rsidR="00F2721F" w14:paraId="6B2E9C65" w14:textId="77777777">
        <w:trPr>
          <w:trHeight w:val="537"/>
        </w:trPr>
        <w:tc>
          <w:tcPr>
            <w:tcW w:w="4245" w:type="dxa"/>
            <w:gridSpan w:val="3"/>
            <w:tcBorders>
              <w:bottom w:val="none" w:sz="4" w:space="0" w:color="000000"/>
            </w:tcBorders>
          </w:tcPr>
          <w:p w14:paraId="62B555EB" w14:textId="77777777" w:rsidR="00F2721F" w:rsidRDefault="00F27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14:paraId="61ADFF78" w14:textId="77777777" w:rsidR="00F2721F" w:rsidRDefault="00F27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21F" w14:paraId="62C56EE9" w14:textId="77777777">
        <w:trPr>
          <w:trHeight w:val="276"/>
        </w:trPr>
        <w:tc>
          <w:tcPr>
            <w:tcW w:w="4245" w:type="dxa"/>
            <w:gridSpan w:val="3"/>
            <w:tcBorders>
              <w:top w:val="none" w:sz="4" w:space="0" w:color="000000"/>
            </w:tcBorders>
          </w:tcPr>
          <w:p w14:paraId="7632CDEB" w14:textId="77777777" w:rsidR="00F2721F" w:rsidRDefault="00F27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one" w:sz="4" w:space="0" w:color="000000"/>
            </w:tcBorders>
          </w:tcPr>
          <w:p w14:paraId="16129AB2" w14:textId="77777777" w:rsidR="00F2721F" w:rsidRDefault="00F2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4B3CCF17" w14:textId="77777777" w:rsidR="000F5C7F" w:rsidRDefault="000F5C7F"/>
    <w:sectPr w:rsidR="000F5C7F" w:rsidSect="00AE6ABC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2E61E" w14:textId="77777777" w:rsidR="002F7713" w:rsidRDefault="002F7713">
      <w:r>
        <w:separator/>
      </w:r>
    </w:p>
  </w:endnote>
  <w:endnote w:type="continuationSeparator" w:id="0">
    <w:p w14:paraId="768C82BD" w14:textId="77777777" w:rsidR="002F7713" w:rsidRDefault="002F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9C530" w14:textId="77777777" w:rsidR="000F5C7F" w:rsidRDefault="00AA7C28">
    <w:pPr>
      <w:pStyle w:val="Footer"/>
      <w:rPr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Aktualisiert durch </w:t>
    </w:r>
    <w:r w:rsidR="00DF383D">
      <w:rPr>
        <w:rFonts w:ascii="Arial" w:hAnsi="Arial" w:cs="Arial"/>
        <w:i/>
        <w:sz w:val="16"/>
        <w:szCs w:val="16"/>
      </w:rPr>
      <w:t xml:space="preserve">F. </w:t>
    </w:r>
    <w:proofErr w:type="spellStart"/>
    <w:r w:rsidR="00DF383D">
      <w:rPr>
        <w:rFonts w:ascii="Arial" w:hAnsi="Arial" w:cs="Arial"/>
        <w:i/>
        <w:sz w:val="16"/>
        <w:szCs w:val="16"/>
      </w:rPr>
      <w:t>Neuser</w:t>
    </w:r>
    <w:proofErr w:type="spellEnd"/>
    <w:r>
      <w:rPr>
        <w:rFonts w:ascii="Arial" w:hAnsi="Arial" w:cs="Arial"/>
        <w:i/>
        <w:sz w:val="16"/>
        <w:szCs w:val="16"/>
      </w:rPr>
      <w:t xml:space="preserve">, Quellen: a) SDB von </w:t>
    </w:r>
    <w:r w:rsidR="007F6494">
      <w:rPr>
        <w:rFonts w:ascii="Arial" w:hAnsi="Arial" w:cs="Arial"/>
        <w:i/>
        <w:sz w:val="16"/>
        <w:szCs w:val="16"/>
      </w:rPr>
      <w:t>ROTH</w:t>
    </w:r>
    <w:r>
      <w:rPr>
        <w:rFonts w:ascii="Arial" w:hAnsi="Arial" w:cs="Arial"/>
        <w:i/>
        <w:sz w:val="16"/>
        <w:szCs w:val="16"/>
      </w:rPr>
      <w:t xml:space="preserve">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CEBAC" w14:textId="77777777" w:rsidR="002F7713" w:rsidRDefault="002F7713">
      <w:r>
        <w:separator/>
      </w:r>
    </w:p>
  </w:footnote>
  <w:footnote w:type="continuationSeparator" w:id="0">
    <w:p w14:paraId="05AB56DC" w14:textId="77777777" w:rsidR="002F7713" w:rsidRDefault="002F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42EB"/>
    <w:multiLevelType w:val="hybridMultilevel"/>
    <w:tmpl w:val="F5F207F2"/>
    <w:lvl w:ilvl="0" w:tplc="360E32AC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59"/>
      </w:pPr>
      <w:rPr>
        <w:rFonts w:ascii="Symbol" w:hAnsi="Symbol" w:hint="default"/>
      </w:rPr>
    </w:lvl>
    <w:lvl w:ilvl="1" w:tplc="4B30EC8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BA1AE6D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36A2E5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160247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DFC4EC6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A7AE65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C778F05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AD6A25B4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A4529B0"/>
    <w:multiLevelType w:val="hybridMultilevel"/>
    <w:tmpl w:val="EC88C998"/>
    <w:lvl w:ilvl="0" w:tplc="7D7451BC">
      <w:start w:val="1"/>
      <w:numFmt w:val="bullet"/>
      <w:pStyle w:val="EinzugGlied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13ACF87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90441BAC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EC7257E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4CF60EB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1AF44FF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A3C130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59BC0CE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C0EA3F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346497"/>
    <w:multiLevelType w:val="hybridMultilevel"/>
    <w:tmpl w:val="8188A178"/>
    <w:lvl w:ilvl="0" w:tplc="0CD24EDA">
      <w:start w:val="1"/>
      <w:numFmt w:val="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5674374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AB223B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400B07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BC385AD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98D8389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9D4AC29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B4878B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B7CA6D0E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C4D7559"/>
    <w:multiLevelType w:val="hybridMultilevel"/>
    <w:tmpl w:val="75D4E14E"/>
    <w:lvl w:ilvl="0" w:tplc="2466E91A">
      <w:start w:val="6"/>
      <w:numFmt w:val="bullet"/>
      <w:lvlText w:val=""/>
      <w:lvlJc w:val="left"/>
      <w:pPr>
        <w:ind w:left="252" w:hanging="359"/>
      </w:pPr>
      <w:rPr>
        <w:rFonts w:ascii="Wingdings" w:eastAsia="Times New Roman" w:hAnsi="Wingdings" w:cs="Arial" w:hint="default"/>
      </w:rPr>
    </w:lvl>
    <w:lvl w:ilvl="1" w:tplc="4AA884EC">
      <w:start w:val="1"/>
      <w:numFmt w:val="bullet"/>
      <w:lvlText w:val="o"/>
      <w:lvlJc w:val="left"/>
      <w:pPr>
        <w:ind w:left="972" w:hanging="359"/>
      </w:pPr>
      <w:rPr>
        <w:rFonts w:ascii="Courier New" w:hAnsi="Courier New" w:cs="Courier New" w:hint="default"/>
      </w:rPr>
    </w:lvl>
    <w:lvl w:ilvl="2" w:tplc="BA54BC9A">
      <w:start w:val="1"/>
      <w:numFmt w:val="bullet"/>
      <w:lvlText w:val=""/>
      <w:lvlJc w:val="left"/>
      <w:pPr>
        <w:ind w:left="1692" w:hanging="359"/>
      </w:pPr>
      <w:rPr>
        <w:rFonts w:ascii="Wingdings" w:hAnsi="Wingdings" w:hint="default"/>
      </w:rPr>
    </w:lvl>
    <w:lvl w:ilvl="3" w:tplc="0A56E37A">
      <w:start w:val="1"/>
      <w:numFmt w:val="bullet"/>
      <w:lvlText w:val=""/>
      <w:lvlJc w:val="left"/>
      <w:pPr>
        <w:ind w:left="2412" w:hanging="359"/>
      </w:pPr>
      <w:rPr>
        <w:rFonts w:ascii="Symbol" w:hAnsi="Symbol" w:hint="default"/>
      </w:rPr>
    </w:lvl>
    <w:lvl w:ilvl="4" w:tplc="4D3C88EA">
      <w:start w:val="1"/>
      <w:numFmt w:val="bullet"/>
      <w:lvlText w:val="o"/>
      <w:lvlJc w:val="left"/>
      <w:pPr>
        <w:ind w:left="3132" w:hanging="359"/>
      </w:pPr>
      <w:rPr>
        <w:rFonts w:ascii="Courier New" w:hAnsi="Courier New" w:cs="Courier New" w:hint="default"/>
      </w:rPr>
    </w:lvl>
    <w:lvl w:ilvl="5" w:tplc="FA5E9C98">
      <w:start w:val="1"/>
      <w:numFmt w:val="bullet"/>
      <w:lvlText w:val=""/>
      <w:lvlJc w:val="left"/>
      <w:pPr>
        <w:ind w:left="3852" w:hanging="359"/>
      </w:pPr>
      <w:rPr>
        <w:rFonts w:ascii="Wingdings" w:hAnsi="Wingdings" w:hint="default"/>
      </w:rPr>
    </w:lvl>
    <w:lvl w:ilvl="6" w:tplc="13669A5E">
      <w:start w:val="1"/>
      <w:numFmt w:val="bullet"/>
      <w:lvlText w:val=""/>
      <w:lvlJc w:val="left"/>
      <w:pPr>
        <w:ind w:left="4572" w:hanging="359"/>
      </w:pPr>
      <w:rPr>
        <w:rFonts w:ascii="Symbol" w:hAnsi="Symbol" w:hint="default"/>
      </w:rPr>
    </w:lvl>
    <w:lvl w:ilvl="7" w:tplc="6E1CB178">
      <w:start w:val="1"/>
      <w:numFmt w:val="bullet"/>
      <w:lvlText w:val="o"/>
      <w:lvlJc w:val="left"/>
      <w:pPr>
        <w:ind w:left="5292" w:hanging="359"/>
      </w:pPr>
      <w:rPr>
        <w:rFonts w:ascii="Courier New" w:hAnsi="Courier New" w:cs="Courier New" w:hint="default"/>
      </w:rPr>
    </w:lvl>
    <w:lvl w:ilvl="8" w:tplc="BB9A9872">
      <w:start w:val="1"/>
      <w:numFmt w:val="bullet"/>
      <w:lvlText w:val=""/>
      <w:lvlJc w:val="left"/>
      <w:pPr>
        <w:ind w:left="6012" w:hanging="359"/>
      </w:pPr>
      <w:rPr>
        <w:rFonts w:ascii="Wingdings" w:hAnsi="Wingdings" w:hint="default"/>
      </w:rPr>
    </w:lvl>
  </w:abstractNum>
  <w:abstractNum w:abstractNumId="4" w15:restartNumberingAfterBreak="0">
    <w:nsid w:val="26C47471"/>
    <w:multiLevelType w:val="hybridMultilevel"/>
    <w:tmpl w:val="ED129302"/>
    <w:lvl w:ilvl="0" w:tplc="2A0C96D2">
      <w:start w:val="1"/>
      <w:numFmt w:val="bullet"/>
      <w:lvlText w:val=""/>
      <w:lvlJc w:val="left"/>
      <w:pPr>
        <w:tabs>
          <w:tab w:val="left" w:pos="1004"/>
        </w:tabs>
        <w:ind w:left="1004" w:hanging="359"/>
      </w:pPr>
      <w:rPr>
        <w:rFonts w:ascii="Symbol" w:hAnsi="Symbol" w:hint="default"/>
      </w:rPr>
    </w:lvl>
    <w:lvl w:ilvl="1" w:tplc="7F22B918">
      <w:start w:val="1"/>
      <w:numFmt w:val="bullet"/>
      <w:lvlText w:val="o"/>
      <w:lvlJc w:val="left"/>
      <w:pPr>
        <w:tabs>
          <w:tab w:val="left" w:pos="1724"/>
        </w:tabs>
        <w:ind w:left="1724" w:hanging="359"/>
      </w:pPr>
      <w:rPr>
        <w:rFonts w:ascii="Courier New" w:hAnsi="Courier New" w:hint="default"/>
      </w:rPr>
    </w:lvl>
    <w:lvl w:ilvl="2" w:tplc="3C329A8C">
      <w:start w:val="1"/>
      <w:numFmt w:val="bullet"/>
      <w:lvlText w:val=""/>
      <w:lvlJc w:val="left"/>
      <w:pPr>
        <w:tabs>
          <w:tab w:val="left" w:pos="2444"/>
        </w:tabs>
        <w:ind w:left="2444" w:hanging="359"/>
      </w:pPr>
      <w:rPr>
        <w:rFonts w:ascii="Wingdings" w:hAnsi="Wingdings" w:hint="default"/>
      </w:rPr>
    </w:lvl>
    <w:lvl w:ilvl="3" w:tplc="5BAEB56A">
      <w:start w:val="1"/>
      <w:numFmt w:val="bullet"/>
      <w:lvlText w:val=""/>
      <w:lvlJc w:val="left"/>
      <w:pPr>
        <w:tabs>
          <w:tab w:val="left" w:pos="3164"/>
        </w:tabs>
        <w:ind w:left="3164" w:hanging="359"/>
      </w:pPr>
      <w:rPr>
        <w:rFonts w:ascii="Symbol" w:hAnsi="Symbol" w:hint="default"/>
      </w:rPr>
    </w:lvl>
    <w:lvl w:ilvl="4" w:tplc="299495CA">
      <w:start w:val="1"/>
      <w:numFmt w:val="bullet"/>
      <w:lvlText w:val="o"/>
      <w:lvlJc w:val="left"/>
      <w:pPr>
        <w:tabs>
          <w:tab w:val="left" w:pos="3884"/>
        </w:tabs>
        <w:ind w:left="3884" w:hanging="359"/>
      </w:pPr>
      <w:rPr>
        <w:rFonts w:ascii="Courier New" w:hAnsi="Courier New" w:hint="default"/>
      </w:rPr>
    </w:lvl>
    <w:lvl w:ilvl="5" w:tplc="CA14E8DA">
      <w:start w:val="1"/>
      <w:numFmt w:val="bullet"/>
      <w:lvlText w:val=""/>
      <w:lvlJc w:val="left"/>
      <w:pPr>
        <w:tabs>
          <w:tab w:val="left" w:pos="4604"/>
        </w:tabs>
        <w:ind w:left="4604" w:hanging="359"/>
      </w:pPr>
      <w:rPr>
        <w:rFonts w:ascii="Wingdings" w:hAnsi="Wingdings" w:hint="default"/>
      </w:rPr>
    </w:lvl>
    <w:lvl w:ilvl="6" w:tplc="A5A8A562">
      <w:start w:val="1"/>
      <w:numFmt w:val="bullet"/>
      <w:lvlText w:val=""/>
      <w:lvlJc w:val="left"/>
      <w:pPr>
        <w:tabs>
          <w:tab w:val="left" w:pos="5324"/>
        </w:tabs>
        <w:ind w:left="5324" w:hanging="359"/>
      </w:pPr>
      <w:rPr>
        <w:rFonts w:ascii="Symbol" w:hAnsi="Symbol" w:hint="default"/>
      </w:rPr>
    </w:lvl>
    <w:lvl w:ilvl="7" w:tplc="1B200824">
      <w:start w:val="1"/>
      <w:numFmt w:val="bullet"/>
      <w:lvlText w:val="o"/>
      <w:lvlJc w:val="left"/>
      <w:pPr>
        <w:tabs>
          <w:tab w:val="left" w:pos="6044"/>
        </w:tabs>
        <w:ind w:left="6044" w:hanging="359"/>
      </w:pPr>
      <w:rPr>
        <w:rFonts w:ascii="Courier New" w:hAnsi="Courier New" w:hint="default"/>
      </w:rPr>
    </w:lvl>
    <w:lvl w:ilvl="8" w:tplc="BABC7150">
      <w:start w:val="1"/>
      <w:numFmt w:val="bullet"/>
      <w:lvlText w:val=""/>
      <w:lvlJc w:val="left"/>
      <w:pPr>
        <w:tabs>
          <w:tab w:val="left" w:pos="6764"/>
        </w:tabs>
        <w:ind w:left="6764" w:hanging="359"/>
      </w:pPr>
      <w:rPr>
        <w:rFonts w:ascii="Wingdings" w:hAnsi="Wingdings" w:hint="default"/>
      </w:rPr>
    </w:lvl>
  </w:abstractNum>
  <w:abstractNum w:abstractNumId="5" w15:restartNumberingAfterBreak="0">
    <w:nsid w:val="4E096E6E"/>
    <w:multiLevelType w:val="hybridMultilevel"/>
    <w:tmpl w:val="5DA881B8"/>
    <w:lvl w:ilvl="0" w:tplc="F260EBAC">
      <w:start w:val="1"/>
      <w:numFmt w:val="bullet"/>
      <w:lvlText w:val=""/>
      <w:lvlJc w:val="left"/>
      <w:pPr>
        <w:ind w:left="360" w:hanging="359"/>
      </w:pPr>
      <w:rPr>
        <w:rFonts w:ascii="Symbol" w:hAnsi="Symbol" w:hint="default"/>
        <w:sz w:val="18"/>
        <w:szCs w:val="18"/>
      </w:rPr>
    </w:lvl>
    <w:lvl w:ilvl="1" w:tplc="B936CB1C">
      <w:start w:val="1"/>
      <w:numFmt w:val="bullet"/>
      <w:lvlText w:val="o"/>
      <w:lvlJc w:val="left"/>
      <w:pPr>
        <w:ind w:left="1440" w:hanging="359"/>
      </w:pPr>
      <w:rPr>
        <w:rFonts w:ascii="Courier New" w:hAnsi="Courier New" w:hint="default"/>
      </w:rPr>
    </w:lvl>
    <w:lvl w:ilvl="2" w:tplc="A65EF4D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EACE72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13EF25E">
      <w:start w:val="1"/>
      <w:numFmt w:val="bullet"/>
      <w:lvlText w:val="o"/>
      <w:lvlJc w:val="left"/>
      <w:pPr>
        <w:ind w:left="3600" w:hanging="359"/>
      </w:pPr>
      <w:rPr>
        <w:rFonts w:ascii="Courier New" w:hAnsi="Courier New" w:hint="default"/>
      </w:rPr>
    </w:lvl>
    <w:lvl w:ilvl="5" w:tplc="B406F90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270232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B4607836">
      <w:start w:val="1"/>
      <w:numFmt w:val="bullet"/>
      <w:lvlText w:val="o"/>
      <w:lvlJc w:val="left"/>
      <w:pPr>
        <w:ind w:left="5760" w:hanging="359"/>
      </w:pPr>
      <w:rPr>
        <w:rFonts w:ascii="Courier New" w:hAnsi="Courier New" w:hint="default"/>
      </w:rPr>
    </w:lvl>
    <w:lvl w:ilvl="8" w:tplc="2D1A93C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6" w15:restartNumberingAfterBreak="0">
    <w:nsid w:val="5660732E"/>
    <w:multiLevelType w:val="hybridMultilevel"/>
    <w:tmpl w:val="054CAB20"/>
    <w:lvl w:ilvl="0" w:tplc="7B3E559E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</w:rPr>
    </w:lvl>
    <w:lvl w:ilvl="1" w:tplc="050AC1D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</w:rPr>
    </w:lvl>
    <w:lvl w:ilvl="2" w:tplc="9E4A155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46E426DA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F0D2678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hint="default"/>
      </w:rPr>
    </w:lvl>
    <w:lvl w:ilvl="5" w:tplc="C770C23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199A7D5C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D0D040AE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hint="default"/>
      </w:rPr>
    </w:lvl>
    <w:lvl w:ilvl="8" w:tplc="9E522328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abstractNum w:abstractNumId="7" w15:restartNumberingAfterBreak="0">
    <w:nsid w:val="5B772C35"/>
    <w:multiLevelType w:val="hybridMultilevel"/>
    <w:tmpl w:val="6972A59E"/>
    <w:lvl w:ilvl="0" w:tplc="479CA95C">
      <w:start w:val="1"/>
      <w:numFmt w:val="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C93469F0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B8EA9D6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2DCEE86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1590B70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73B6A198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2DEE19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5F423B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083A0E7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2A46A5D"/>
    <w:multiLevelType w:val="hybridMultilevel"/>
    <w:tmpl w:val="9984C62C"/>
    <w:lvl w:ilvl="0" w:tplc="0AC239A6">
      <w:start w:val="1"/>
      <w:numFmt w:val="bullet"/>
      <w:lvlText w:val=""/>
      <w:lvlJc w:val="left"/>
      <w:pPr>
        <w:tabs>
          <w:tab w:val="left" w:pos="700"/>
        </w:tabs>
        <w:ind w:left="680" w:hanging="339"/>
      </w:pPr>
      <w:rPr>
        <w:rFonts w:ascii="Symbol" w:hAnsi="Symbol" w:hint="default"/>
      </w:rPr>
    </w:lvl>
    <w:lvl w:ilvl="1" w:tplc="F6768D6E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</w:rPr>
    </w:lvl>
    <w:lvl w:ilvl="2" w:tplc="493CFE8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089A68C4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B3CC1F7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hint="default"/>
      </w:rPr>
    </w:lvl>
    <w:lvl w:ilvl="5" w:tplc="E9B44E70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88BE6E1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7AFCB4A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hint="default"/>
      </w:rPr>
    </w:lvl>
    <w:lvl w:ilvl="8" w:tplc="445CCBE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7F"/>
    <w:rsid w:val="000B138F"/>
    <w:rsid w:val="000F5C7F"/>
    <w:rsid w:val="001822FA"/>
    <w:rsid w:val="001D365E"/>
    <w:rsid w:val="001E4362"/>
    <w:rsid w:val="00253631"/>
    <w:rsid w:val="002F7713"/>
    <w:rsid w:val="00411EF3"/>
    <w:rsid w:val="0071054C"/>
    <w:rsid w:val="007F6494"/>
    <w:rsid w:val="008A7BE1"/>
    <w:rsid w:val="00AA7C28"/>
    <w:rsid w:val="00AC4F97"/>
    <w:rsid w:val="00AE6ABC"/>
    <w:rsid w:val="00BB4ECF"/>
    <w:rsid w:val="00C5596C"/>
    <w:rsid w:val="00DB5BDA"/>
    <w:rsid w:val="00DF383D"/>
    <w:rsid w:val="00DF5C05"/>
    <w:rsid w:val="00F2721F"/>
    <w:rsid w:val="00F945B5"/>
    <w:rsid w:val="00FB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759751"/>
  <w15:docId w15:val="{17EBFBD9-F906-7446-8FDC-CA091A6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chn">
    <w:name w:val="Überschrift 1 Zchn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eQuote"/>
    <w:uiPriority w:val="30"/>
    <w:rPr>
      <w:i/>
    </w:rPr>
  </w:style>
  <w:style w:type="table" w:customStyle="1" w:styleId="Lined">
    <w:name w:val="Lined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customStyle="1" w:styleId="Zeichnung">
    <w:name w:val="Zeichnung"/>
    <w:basedOn w:val="Normal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pPr>
      <w:spacing w:before="120" w:after="120"/>
      <w:ind w:left="851" w:right="284" w:hanging="566"/>
    </w:pPr>
    <w:rPr>
      <w:sz w:val="28"/>
      <w:szCs w:val="20"/>
    </w:rPr>
  </w:style>
  <w:style w:type="paragraph" w:styleId="BalloonText">
    <w:name w:val="Balloon Text"/>
    <w:basedOn w:val="Normal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AnredeZchn"/>
    <w:pPr>
      <w:spacing w:before="72" w:after="72"/>
    </w:pPr>
    <w:rPr>
      <w:rFonts w:ascii="Arial" w:hAnsi="Arial"/>
      <w:sz w:val="22"/>
      <w:szCs w:val="20"/>
    </w:rPr>
  </w:style>
  <w:style w:type="character" w:customStyle="1" w:styleId="AnredeZchn">
    <w:name w:val="Anrede Zchn"/>
    <w:basedOn w:val="DefaultParagraphFont"/>
    <w:link w:val="Salutation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Katrin Schrader</cp:lastModifiedBy>
  <cp:revision>4</cp:revision>
  <dcterms:created xsi:type="dcterms:W3CDTF">2018-11-27T10:47:00Z</dcterms:created>
  <dcterms:modified xsi:type="dcterms:W3CDTF">2018-11-27T10:56:00Z</dcterms:modified>
</cp:coreProperties>
</file>